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F031D" w:rsidRDefault="009F031D" w:rsidP="009F031D">
      <w:pPr>
        <w:pStyle w:val="a3"/>
        <w:jc w:val="center"/>
        <w:rPr>
          <w:rFonts w:cs="FrankRuehl"/>
          <w:noProof w:val="0"/>
          <w:sz w:val="28"/>
          <w:szCs w:val="2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2" name="תיבת טקסט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9F031D" w:rsidRDefault="009F031D" w:rsidP="009F031D">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DMU6fw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9F031D" w:rsidRDefault="009F031D" w:rsidP="009F031D">
                      <w:pPr>
                        <w:pStyle w:val="NormalWeb"/>
                        <w:bidi/>
                        <w:spacing w:before="0" w:beforeAutospacing="0" w:after="0" w:afterAutospacing="0"/>
                        <w:jc w:val="center"/>
                      </w:pPr>
                    </w:p>
                  </w:txbxContent>
                </v:textbox>
                <w10:wrap anchorx="margin" anchory="margin"/>
              </v:shape>
            </w:pict>
          </mc:Fallback>
        </mc:AlternateContent>
      </w:r>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9F031D" w:rsidTr="009F031D">
        <w:trPr>
          <w:trHeight w:val="670"/>
          <w:jc w:val="center"/>
        </w:trPr>
        <w:sdt>
          <w:sdtPr>
            <w:rPr>
              <w:rtl/>
            </w:rPr>
            <w:alias w:val="1174"/>
            <w:tag w:val="1174"/>
            <w:id w:val="-1775709220"/>
            <w:text/>
          </w:sdtPr>
          <w:sdtEndPr/>
          <w:sdtContent>
            <w:tc>
              <w:tcPr>
                <w:tcW w:w="8721" w:type="dxa"/>
                <w:gridSpan w:val="2"/>
                <w:hideMark/>
              </w:tcPr>
              <w:p w:rsidR="009F031D" w:rsidRDefault="009F031D">
                <w:pPr>
                  <w:pStyle w:val="a3"/>
                  <w:jc w:val="center"/>
                  <w:rPr>
                    <w:rtl/>
                  </w:rPr>
                </w:pPr>
                <w:r>
                  <w:rPr>
                    <w:rFonts w:ascii="Tahoma" w:hAnsi="Tahoma" w:cs="Tahoma"/>
                    <w:b/>
                    <w:bCs/>
                    <w:noProof w:val="0"/>
                    <w:color w:val="000080"/>
                    <w:rtl/>
                  </w:rPr>
                  <w:t>בית משפט לענייני משפחה באילת</w:t>
                </w:r>
              </w:p>
            </w:tc>
          </w:sdtContent>
        </w:sdt>
      </w:tr>
      <w:tr w:rsidR="009F031D" w:rsidTr="009F031D">
        <w:trPr>
          <w:trHeight w:val="337"/>
          <w:jc w:val="center"/>
        </w:trPr>
        <w:tc>
          <w:tcPr>
            <w:tcW w:w="5047" w:type="dxa"/>
          </w:tcPr>
          <w:p w:rsidR="009F031D" w:rsidRDefault="009F031D">
            <w:pPr>
              <w:rPr>
                <w:b/>
                <w:bCs/>
                <w:noProof w:val="0"/>
                <w:sz w:val="26"/>
                <w:szCs w:val="26"/>
                <w:rtl/>
              </w:rPr>
            </w:pPr>
          </w:p>
        </w:tc>
        <w:tc>
          <w:tcPr>
            <w:tcW w:w="3674" w:type="dxa"/>
          </w:tcPr>
          <w:p w:rsidR="009F031D" w:rsidRDefault="009F031D">
            <w:pPr>
              <w:pStyle w:val="a3"/>
              <w:jc w:val="right"/>
              <w:rPr>
                <w:b/>
                <w:bCs/>
                <w:noProof w:val="0"/>
                <w:sz w:val="26"/>
                <w:szCs w:val="26"/>
                <w:rtl/>
              </w:rPr>
            </w:pPr>
          </w:p>
        </w:tc>
      </w:tr>
      <w:tr w:rsidR="009F031D" w:rsidTr="009F031D">
        <w:trPr>
          <w:trHeight w:val="337"/>
          <w:jc w:val="center"/>
        </w:trPr>
        <w:tc>
          <w:tcPr>
            <w:tcW w:w="8721" w:type="dxa"/>
            <w:gridSpan w:val="2"/>
          </w:tcPr>
          <w:p w:rsidR="009F031D" w:rsidRDefault="009F031D" w:rsidP="00087418">
            <w:pPr>
              <w:rPr>
                <w:b/>
                <w:bCs/>
                <w:noProof w:val="0"/>
                <w:sz w:val="26"/>
                <w:szCs w:val="26"/>
                <w:rtl/>
              </w:rPr>
            </w:pPr>
            <w:r>
              <w:rPr>
                <w:b/>
                <w:bCs/>
                <w:noProof w:val="0"/>
                <w:sz w:val="26"/>
                <w:szCs w:val="26"/>
                <w:rtl/>
              </w:rPr>
              <w:t>תלה"מ 5986-08-23 א</w:t>
            </w:r>
            <w:r w:rsidR="00087418">
              <w:rPr>
                <w:rFonts w:hint="cs"/>
                <w:b/>
                <w:bCs/>
                <w:noProof w:val="0"/>
                <w:sz w:val="26"/>
                <w:szCs w:val="26"/>
                <w:rtl/>
              </w:rPr>
              <w:t>.</w:t>
            </w:r>
            <w:r>
              <w:rPr>
                <w:b/>
                <w:bCs/>
                <w:noProof w:val="0"/>
                <w:sz w:val="26"/>
                <w:szCs w:val="26"/>
                <w:rtl/>
              </w:rPr>
              <w:t xml:space="preserve"> נ' א</w:t>
            </w:r>
            <w:r w:rsidR="00087418">
              <w:rPr>
                <w:rFonts w:hint="cs"/>
                <w:b/>
                <w:bCs/>
                <w:noProof w:val="0"/>
                <w:sz w:val="26"/>
                <w:szCs w:val="26"/>
                <w:rtl/>
              </w:rPr>
              <w:t>.</w:t>
            </w:r>
          </w:p>
          <w:p w:rsidR="004A02D6" w:rsidRDefault="004A02D6" w:rsidP="00087418">
            <w:pPr>
              <w:rPr>
                <w:b/>
                <w:bCs/>
                <w:noProof w:val="0"/>
                <w:sz w:val="26"/>
                <w:szCs w:val="26"/>
                <w:rtl/>
              </w:rPr>
            </w:pPr>
          </w:p>
          <w:p w:rsidR="004A02D6" w:rsidRDefault="004A02D6" w:rsidP="00087418">
            <w:pPr>
              <w:rPr>
                <w:b/>
                <w:bCs/>
                <w:noProof w:val="0"/>
                <w:sz w:val="26"/>
                <w:szCs w:val="26"/>
                <w:rtl/>
              </w:rPr>
            </w:pPr>
            <w:r>
              <w:rPr>
                <w:rFonts w:hint="cs"/>
                <w:b/>
                <w:bCs/>
                <w:noProof w:val="0"/>
                <w:sz w:val="26"/>
                <w:szCs w:val="26"/>
                <w:rtl/>
              </w:rPr>
              <w:t xml:space="preserve">לפני: כבוד השופט הבכיר מרדכי (מוטי) לוי </w:t>
            </w:r>
          </w:p>
        </w:tc>
      </w:tr>
    </w:tbl>
    <w:tbl>
      <w:tblPr>
        <w:tblStyle w:val="a5"/>
        <w:bidiVisual/>
        <w:tblW w:w="22468"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gridCol w:w="8077"/>
        <w:gridCol w:w="5571"/>
      </w:tblGrid>
      <w:tr w:rsidR="009F031D" w:rsidTr="009F031D">
        <w:trPr>
          <w:jc w:val="center"/>
        </w:trPr>
        <w:tc>
          <w:tcPr>
            <w:tcW w:w="8820" w:type="dxa"/>
            <w:hideMark/>
          </w:tcPr>
          <w:p w:rsidR="009F031D" w:rsidRDefault="009F031D">
            <w:pPr>
              <w:jc w:val="both"/>
              <w:rPr>
                <w:rFonts w:ascii="Arial (W1)" w:hAnsi="Arial (W1)"/>
                <w:b/>
                <w:bCs/>
                <w:sz w:val="26"/>
                <w:szCs w:val="26"/>
              </w:rPr>
            </w:pPr>
            <w:r>
              <w:rPr>
                <w:b/>
                <w:bCs/>
                <w:sz w:val="26"/>
                <w:szCs w:val="26"/>
                <w:rtl/>
              </w:rPr>
              <w:t xml:space="preserve">בפני </w:t>
            </w:r>
          </w:p>
        </w:tc>
        <w:tc>
          <w:tcPr>
            <w:tcW w:w="13648" w:type="dxa"/>
            <w:gridSpan w:val="2"/>
            <w:hideMark/>
          </w:tcPr>
          <w:p w:rsidR="009F031D" w:rsidRDefault="009F031D">
            <w:pPr>
              <w:jc w:val="left"/>
              <w:rPr>
                <w:sz w:val="26"/>
                <w:szCs w:val="26"/>
              </w:rPr>
            </w:pPr>
            <w:r>
              <w:rPr>
                <w:rFonts w:ascii="Arial" w:hAnsi="Arial"/>
                <w:b/>
                <w:bCs/>
                <w:sz w:val="26"/>
                <w:szCs w:val="26"/>
                <w:rtl/>
              </w:rPr>
              <w:t>כב' השופט הבכיר, מרדכי (מוטי) לוי</w:t>
            </w:r>
          </w:p>
        </w:tc>
      </w:tr>
      <w:tr w:rsidR="009F031D" w:rsidTr="009F031D">
        <w:trPr>
          <w:jc w:val="center"/>
        </w:trPr>
        <w:tc>
          <w:tcPr>
            <w:tcW w:w="16897" w:type="dxa"/>
            <w:gridSpan w:val="2"/>
          </w:tcPr>
          <w:p w:rsidR="009F031D" w:rsidRDefault="009F031D">
            <w:pPr>
              <w:bidi w:val="0"/>
              <w:rPr>
                <w:rFonts w:ascii="Arial (W1)" w:hAnsi="Arial (W1)"/>
                <w:b/>
                <w:bCs/>
                <w:noProof w:val="0"/>
                <w:sz w:val="26"/>
                <w:szCs w:val="26"/>
                <w:rtl/>
              </w:rPr>
            </w:pPr>
          </w:p>
          <w:p w:rsidR="009F031D" w:rsidRDefault="009F031D">
            <w:pPr>
              <w:jc w:val="left"/>
              <w:rPr>
                <w:rFonts w:ascii="Arial (W1)" w:hAnsi="Arial (W1)"/>
                <w:b/>
                <w:bCs/>
                <w:noProof w:val="0"/>
                <w:sz w:val="26"/>
                <w:szCs w:val="26"/>
                <w:rtl/>
              </w:rPr>
            </w:pPr>
            <w:r>
              <w:rPr>
                <w:b/>
                <w:bCs/>
                <w:noProof w:val="0"/>
                <w:sz w:val="26"/>
                <w:szCs w:val="26"/>
                <w:rtl/>
              </w:rPr>
              <w:t>תובע</w:t>
            </w:r>
          </w:p>
        </w:tc>
        <w:tc>
          <w:tcPr>
            <w:tcW w:w="5571" w:type="dxa"/>
          </w:tcPr>
          <w:p w:rsidR="009F031D" w:rsidRDefault="009F031D">
            <w:pPr>
              <w:rPr>
                <w:rFonts w:ascii="Arial (W1)" w:hAnsi="Arial (W1)"/>
                <w:b/>
                <w:bCs/>
                <w:noProof w:val="0"/>
                <w:sz w:val="26"/>
                <w:szCs w:val="26"/>
              </w:rPr>
            </w:pPr>
          </w:p>
          <w:p w:rsidR="009F031D" w:rsidRDefault="009F031D" w:rsidP="009F031D">
            <w:pPr>
              <w:jc w:val="left"/>
              <w:rPr>
                <w:rFonts w:ascii="Arial (W1)" w:hAnsi="Arial (W1)"/>
                <w:b/>
                <w:bCs/>
                <w:noProof w:val="0"/>
                <w:sz w:val="26"/>
                <w:szCs w:val="26"/>
                <w:rtl/>
              </w:rPr>
            </w:pPr>
            <w:r>
              <w:rPr>
                <w:b/>
                <w:bCs/>
                <w:noProof w:val="0"/>
                <w:sz w:val="26"/>
                <w:szCs w:val="26"/>
                <w:rtl/>
              </w:rPr>
              <w:t>ג</w:t>
            </w:r>
            <w:r>
              <w:rPr>
                <w:rFonts w:hint="cs"/>
                <w:b/>
                <w:bCs/>
                <w:noProof w:val="0"/>
                <w:sz w:val="26"/>
                <w:szCs w:val="26"/>
                <w:rtl/>
              </w:rPr>
              <w:t>.</w:t>
            </w:r>
            <w:r>
              <w:rPr>
                <w:b/>
                <w:bCs/>
                <w:noProof w:val="0"/>
                <w:sz w:val="26"/>
                <w:szCs w:val="26"/>
                <w:rtl/>
              </w:rPr>
              <w:t>א</w:t>
            </w:r>
            <w:r>
              <w:rPr>
                <w:rFonts w:hint="cs"/>
                <w:b/>
                <w:bCs/>
                <w:noProof w:val="0"/>
                <w:sz w:val="26"/>
                <w:szCs w:val="26"/>
                <w:rtl/>
              </w:rPr>
              <w:t>.</w:t>
            </w:r>
          </w:p>
          <w:p w:rsidR="009F031D" w:rsidRDefault="009F031D">
            <w:pPr>
              <w:jc w:val="left"/>
              <w:rPr>
                <w:rFonts w:ascii="Arial (W1)" w:hAnsi="Arial (W1)"/>
                <w:noProof w:val="0"/>
                <w:rtl/>
              </w:rPr>
            </w:pPr>
            <w:r>
              <w:rPr>
                <w:rFonts w:ascii="Arial (W1)" w:hAnsi="Arial (W1)"/>
                <w:noProof w:val="0"/>
                <w:sz w:val="26"/>
                <w:szCs w:val="26"/>
                <w:rtl/>
              </w:rPr>
              <w:t xml:space="preserve"> </w:t>
            </w:r>
            <w:r>
              <w:rPr>
                <w:rFonts w:ascii="Arial (W1)" w:hAnsi="Arial (W1)"/>
                <w:noProof w:val="0"/>
                <w:rtl/>
              </w:rPr>
              <w:t>מיוצג ע"י עו"ד יורם אוחיון</w:t>
            </w:r>
          </w:p>
          <w:p w:rsidR="009F031D" w:rsidRDefault="009F031D">
            <w:pPr>
              <w:jc w:val="left"/>
              <w:rPr>
                <w:rFonts w:ascii="Arial (W1)" w:hAnsi="Arial (W1)"/>
                <w:noProof w:val="0"/>
                <w:rtl/>
              </w:rPr>
            </w:pPr>
          </w:p>
          <w:p w:rsidR="009F031D" w:rsidRDefault="009F031D" w:rsidP="009F031D">
            <w:pPr>
              <w:jc w:val="left"/>
              <w:rPr>
                <w:rFonts w:ascii="Arial (W1)" w:hAnsi="Arial (W1)"/>
                <w:noProof w:val="0"/>
                <w:rtl/>
              </w:rPr>
            </w:pPr>
            <w:r>
              <w:rPr>
                <w:rFonts w:ascii="Arial (W1)" w:hAnsi="Arial (W1)" w:hint="cs"/>
                <w:noProof w:val="0"/>
                <w:rtl/>
              </w:rPr>
              <w:t xml:space="preserve">             </w:t>
            </w:r>
            <w:r w:rsidRPr="009F031D">
              <w:rPr>
                <w:rFonts w:ascii="Arial (W1)" w:hAnsi="Arial (W1)" w:hint="cs"/>
                <w:b/>
                <w:bCs/>
                <w:noProof w:val="0"/>
                <w:rtl/>
              </w:rPr>
              <w:t>נגד</w:t>
            </w:r>
          </w:p>
        </w:tc>
      </w:tr>
      <w:tr w:rsidR="009F031D" w:rsidTr="009F031D">
        <w:trPr>
          <w:jc w:val="center"/>
        </w:trPr>
        <w:tc>
          <w:tcPr>
            <w:tcW w:w="22468" w:type="dxa"/>
            <w:gridSpan w:val="3"/>
          </w:tcPr>
          <w:p w:rsidR="009F031D" w:rsidRDefault="009F031D">
            <w:pPr>
              <w:jc w:val="center"/>
              <w:rPr>
                <w:rFonts w:ascii="Arial (W1)" w:hAnsi="Arial (W1)"/>
                <w:b/>
                <w:bCs/>
                <w:noProof w:val="0"/>
                <w:sz w:val="26"/>
                <w:szCs w:val="26"/>
                <w:rtl/>
              </w:rPr>
            </w:pPr>
            <w:r>
              <w:rPr>
                <w:rFonts w:hint="cs"/>
                <w:b/>
                <w:bCs/>
                <w:noProof w:val="0"/>
                <w:sz w:val="26"/>
                <w:szCs w:val="26"/>
                <w:rtl/>
              </w:rPr>
              <w:t>נגד</w:t>
            </w:r>
          </w:p>
        </w:tc>
      </w:tr>
      <w:tr w:rsidR="009F031D" w:rsidTr="009F031D">
        <w:trPr>
          <w:jc w:val="center"/>
        </w:trPr>
        <w:tc>
          <w:tcPr>
            <w:tcW w:w="16897" w:type="dxa"/>
            <w:gridSpan w:val="2"/>
          </w:tcPr>
          <w:p w:rsidR="009F031D" w:rsidRDefault="009F031D">
            <w:pPr>
              <w:rPr>
                <w:rFonts w:ascii="Arial (W1)" w:hAnsi="Arial (W1)"/>
                <w:b/>
                <w:bCs/>
                <w:noProof w:val="0"/>
                <w:sz w:val="26"/>
                <w:szCs w:val="26"/>
              </w:rPr>
            </w:pPr>
          </w:p>
          <w:p w:rsidR="009F031D" w:rsidRDefault="009F031D">
            <w:pPr>
              <w:jc w:val="left"/>
              <w:rPr>
                <w:rFonts w:ascii="Arial (W1)" w:hAnsi="Arial (W1)"/>
                <w:b/>
                <w:bCs/>
                <w:noProof w:val="0"/>
                <w:sz w:val="26"/>
                <w:szCs w:val="26"/>
                <w:rtl/>
              </w:rPr>
            </w:pPr>
            <w:r>
              <w:rPr>
                <w:b/>
                <w:bCs/>
                <w:noProof w:val="0"/>
                <w:sz w:val="26"/>
                <w:szCs w:val="26"/>
                <w:rtl/>
              </w:rPr>
              <w:t>נתבע</w:t>
            </w:r>
            <w:r>
              <w:rPr>
                <w:rFonts w:ascii="Arial (W1)" w:hAnsi="Arial (W1)"/>
                <w:b/>
                <w:bCs/>
                <w:noProof w:val="0"/>
                <w:sz w:val="26"/>
                <w:szCs w:val="26"/>
                <w:rtl/>
              </w:rPr>
              <w:t>ת</w:t>
            </w:r>
          </w:p>
        </w:tc>
        <w:tc>
          <w:tcPr>
            <w:tcW w:w="5571" w:type="dxa"/>
          </w:tcPr>
          <w:p w:rsidR="009F031D" w:rsidRDefault="009F031D" w:rsidP="009F031D">
            <w:pPr>
              <w:jc w:val="left"/>
              <w:rPr>
                <w:rFonts w:ascii="Arial (W1)" w:hAnsi="Arial (W1)"/>
                <w:b/>
                <w:bCs/>
                <w:noProof w:val="0"/>
                <w:sz w:val="26"/>
                <w:szCs w:val="26"/>
                <w:rtl/>
              </w:rPr>
            </w:pPr>
            <w:r>
              <w:rPr>
                <w:b/>
                <w:bCs/>
                <w:noProof w:val="0"/>
                <w:sz w:val="26"/>
                <w:szCs w:val="26"/>
                <w:rtl/>
              </w:rPr>
              <w:t>ב</w:t>
            </w:r>
            <w:r>
              <w:rPr>
                <w:rFonts w:hint="cs"/>
                <w:b/>
                <w:bCs/>
                <w:noProof w:val="0"/>
                <w:sz w:val="26"/>
                <w:szCs w:val="26"/>
                <w:rtl/>
              </w:rPr>
              <w:t>.</w:t>
            </w:r>
            <w:r>
              <w:rPr>
                <w:b/>
                <w:bCs/>
                <w:noProof w:val="0"/>
                <w:sz w:val="26"/>
                <w:szCs w:val="26"/>
                <w:rtl/>
              </w:rPr>
              <w:t>א</w:t>
            </w:r>
            <w:r>
              <w:rPr>
                <w:rFonts w:hint="cs"/>
                <w:b/>
                <w:bCs/>
                <w:noProof w:val="0"/>
                <w:sz w:val="26"/>
                <w:szCs w:val="26"/>
                <w:rtl/>
              </w:rPr>
              <w:t>.</w:t>
            </w:r>
            <w:r>
              <w:rPr>
                <w:b/>
                <w:bCs/>
                <w:noProof w:val="0"/>
                <w:sz w:val="26"/>
                <w:szCs w:val="26"/>
                <w:rtl/>
              </w:rPr>
              <w:t>א</w:t>
            </w:r>
            <w:r>
              <w:rPr>
                <w:rFonts w:hint="cs"/>
                <w:b/>
                <w:bCs/>
                <w:noProof w:val="0"/>
                <w:sz w:val="26"/>
                <w:szCs w:val="26"/>
                <w:rtl/>
              </w:rPr>
              <w:t>.</w:t>
            </w:r>
          </w:p>
          <w:p w:rsidR="009F031D" w:rsidRDefault="009F031D">
            <w:pPr>
              <w:jc w:val="left"/>
              <w:rPr>
                <w:rFonts w:ascii="Arial (W1)" w:hAnsi="Arial (W1)"/>
                <w:noProof w:val="0"/>
                <w:rtl/>
              </w:rPr>
            </w:pPr>
            <w:r>
              <w:rPr>
                <w:rFonts w:ascii="Arial (W1)" w:hAnsi="Arial (W1)"/>
                <w:noProof w:val="0"/>
                <w:rtl/>
              </w:rPr>
              <w:t>מיוצגת ע"י עו"ד אבי מיכאלי</w:t>
            </w:r>
          </w:p>
        </w:tc>
      </w:tr>
    </w:tbl>
    <w:p w:rsidR="009F031D" w:rsidRDefault="009F031D" w:rsidP="009F031D">
      <w:pPr>
        <w:suppressLineNumbers/>
        <w:rPr>
          <w:rFonts w:ascii="Arial (W1)" w:hAnsi="Arial (W1)"/>
          <w:sz w:val="28"/>
          <w:szCs w:val="28"/>
        </w:rPr>
      </w:pPr>
    </w:p>
    <w:p w:rsidR="009F031D" w:rsidRDefault="009F031D" w:rsidP="009F031D">
      <w:pPr>
        <w:suppressLineNumbers/>
        <w:rPr>
          <w:rtl/>
        </w:rPr>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F031D" w:rsidTr="009F031D">
        <w:trPr>
          <w:jc w:val="center"/>
        </w:trPr>
        <w:tc>
          <w:tcPr>
            <w:tcW w:w="8820" w:type="dxa"/>
            <w:hideMark/>
          </w:tcPr>
          <w:p w:rsidR="009F031D" w:rsidRDefault="009F031D">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9F031D" w:rsidRDefault="009F031D" w:rsidP="009F031D">
      <w:pPr>
        <w:spacing w:line="360" w:lineRule="auto"/>
        <w:jc w:val="both"/>
        <w:rPr>
          <w:rFonts w:ascii="Arial" w:hAnsi="Arial"/>
          <w:noProof w:val="0"/>
        </w:rPr>
      </w:pPr>
    </w:p>
    <w:p w:rsidR="009F031D" w:rsidRDefault="009F031D" w:rsidP="009F031D">
      <w:pPr>
        <w:spacing w:line="360" w:lineRule="auto"/>
        <w:ind w:left="-58" w:firstLine="58"/>
        <w:jc w:val="both"/>
        <w:rPr>
          <w:rFonts w:ascii="David" w:hAnsi="David"/>
          <w:b/>
          <w:bCs/>
          <w:rtl/>
        </w:rPr>
      </w:pPr>
      <w:r>
        <w:rPr>
          <w:rFonts w:ascii="David" w:hAnsi="David"/>
          <w:rtl/>
        </w:rPr>
        <w:t>לפני תביעתו של תובע (להלן-</w:t>
      </w:r>
      <w:r>
        <w:rPr>
          <w:rFonts w:ascii="Miriam" w:hAnsi="Miriam" w:cs="Miriam"/>
          <w:b/>
          <w:bCs/>
          <w:rtl/>
        </w:rPr>
        <w:t>האב</w:t>
      </w:r>
      <w:r>
        <w:rPr>
          <w:rFonts w:ascii="David" w:hAnsi="David"/>
          <w:rtl/>
        </w:rPr>
        <w:t xml:space="preserve">) לאחריות הורית משותפת ביחס ל-7 ילדיו המשותפים עם הנתבעת (להלן- </w:t>
      </w:r>
      <w:r>
        <w:rPr>
          <w:rFonts w:ascii="Miriam" w:hAnsi="Miriam" w:cs="Miriam"/>
          <w:b/>
          <w:bCs/>
          <w:rtl/>
        </w:rPr>
        <w:t>האם</w:t>
      </w:r>
      <w:r>
        <w:rPr>
          <w:rFonts w:ascii="David" w:hAnsi="David"/>
          <w:rtl/>
        </w:rPr>
        <w:t>)</w:t>
      </w:r>
      <w:r>
        <w:rPr>
          <w:rFonts w:ascii="David" w:hAnsi="David"/>
          <w:b/>
          <w:bCs/>
          <w:rtl/>
        </w:rPr>
        <w:t xml:space="preserve">. </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1.</w:t>
      </w:r>
      <w:r>
        <w:rPr>
          <w:rFonts w:ascii="David" w:hAnsi="David"/>
          <w:rtl/>
        </w:rPr>
        <w:tab/>
        <w:t>ביום 8/2/2024 הוגש לתיק "המלצות ועדת תסקירים" (להלן-</w:t>
      </w:r>
      <w:r>
        <w:rPr>
          <w:rFonts w:ascii="Miriam" w:hAnsi="Miriam" w:cs="Miriam"/>
          <w:b/>
          <w:bCs/>
          <w:rtl/>
        </w:rPr>
        <w:t>התסקיר</w:t>
      </w:r>
      <w:r>
        <w:rPr>
          <w:rFonts w:ascii="David" w:hAnsi="David"/>
          <w:rtl/>
        </w:rPr>
        <w:t>). בדיון בוועדה נכחו ההורים, מפקחת מחוזית לסדרי דין, ד"ר לפסיכולוגיה קלינית מומחית, עו"ס לסדרי דין אילת, עו"ס בתחום סדרי הדין מאילת,  מנהלת מרכז ילדים והורים עו"ס משפחה, עו"ס לעניין סדרי דין חבל אילות, שתי סטודנטיות, והעו"ס עורכת המסמך- עו"ס לסדרי דין מרכזת את התחום בשירותי הרווחה בעיריית אילת.</w:t>
      </w:r>
    </w:p>
    <w:p w:rsidR="009F031D" w:rsidRDefault="009F031D" w:rsidP="009F031D">
      <w:pPr>
        <w:spacing w:line="360" w:lineRule="auto"/>
        <w:jc w:val="both"/>
        <w:rPr>
          <w:rFonts w:ascii="David" w:hAnsi="David"/>
          <w:rtl/>
        </w:rPr>
      </w:pPr>
    </w:p>
    <w:p w:rsidR="009F031D" w:rsidRDefault="009F031D" w:rsidP="009F031D">
      <w:pPr>
        <w:spacing w:line="360" w:lineRule="auto"/>
        <w:ind w:firstLine="84"/>
        <w:jc w:val="both"/>
        <w:rPr>
          <w:rFonts w:ascii="David" w:hAnsi="David"/>
        </w:rPr>
      </w:pPr>
      <w:r>
        <w:rPr>
          <w:rFonts w:ascii="David" w:hAnsi="David"/>
          <w:rtl/>
        </w:rPr>
        <w:t>2.</w:t>
      </w:r>
      <w:r>
        <w:rPr>
          <w:rFonts w:ascii="David" w:hAnsi="David"/>
          <w:rtl/>
        </w:rPr>
        <w:tab/>
        <w:t>הוועדה המליצה על אחריות הורית משותפת.</w:t>
      </w:r>
    </w:p>
    <w:p w:rsidR="009F031D" w:rsidRDefault="009F031D" w:rsidP="009F031D">
      <w:pPr>
        <w:spacing w:line="360" w:lineRule="auto"/>
        <w:jc w:val="both"/>
        <w:rPr>
          <w:rFonts w:ascii="David" w:hAnsi="David"/>
          <w:rtl/>
        </w:rPr>
      </w:pPr>
    </w:p>
    <w:p w:rsidR="009F031D" w:rsidRDefault="009F031D" w:rsidP="009F031D">
      <w:pPr>
        <w:spacing w:line="360" w:lineRule="auto"/>
        <w:ind w:left="714" w:hanging="630"/>
        <w:jc w:val="both"/>
        <w:rPr>
          <w:rFonts w:ascii="David" w:hAnsi="David"/>
          <w:rtl/>
        </w:rPr>
      </w:pPr>
      <w:r>
        <w:rPr>
          <w:rFonts w:ascii="David" w:hAnsi="David"/>
          <w:rtl/>
        </w:rPr>
        <w:t>3.</w:t>
      </w:r>
      <w:r>
        <w:rPr>
          <w:rFonts w:ascii="David" w:hAnsi="David"/>
          <w:rtl/>
        </w:rPr>
        <w:tab/>
        <w:t>בהתייחסה להסדרי שהות בין כל אחד מההורים עם הילדים ובשל תנאי המגורים של הצדדים כך שהאב מתגורר ביחידת דיור בסמוך לבית המרכזי בו מתגוררת האם המליצה הוועדה על הסדרי שהות כדלקמן:</w:t>
      </w:r>
    </w:p>
    <w:p w:rsidR="009F031D" w:rsidRDefault="009F031D" w:rsidP="009F031D">
      <w:pPr>
        <w:spacing w:line="360" w:lineRule="auto"/>
        <w:jc w:val="both"/>
        <w:rPr>
          <w:rFonts w:ascii="David" w:hAnsi="David"/>
          <w:rtl/>
        </w:rPr>
      </w:pPr>
    </w:p>
    <w:p w:rsidR="009F031D" w:rsidRDefault="009F031D" w:rsidP="009F031D">
      <w:pPr>
        <w:spacing w:line="360" w:lineRule="auto"/>
        <w:ind w:left="1440" w:hanging="720"/>
        <w:jc w:val="both"/>
        <w:rPr>
          <w:rFonts w:ascii="David" w:hAnsi="David"/>
          <w:rtl/>
        </w:rPr>
      </w:pPr>
      <w:r>
        <w:rPr>
          <w:rFonts w:ascii="David" w:hAnsi="David"/>
          <w:rtl/>
        </w:rPr>
        <w:t>א.</w:t>
      </w:r>
      <w:r>
        <w:rPr>
          <w:rFonts w:ascii="David" w:hAnsi="David"/>
          <w:rtl/>
        </w:rPr>
        <w:tab/>
        <w:t xml:space="preserve">באמצע השבוע ישהו הילדים  עם האב פעמיים בשבוע בימים שני ורביעי. האב יאסוף כל ילד מהמסגרת החינוכית בה הוא שוהה וכל הילדים יעלו לבית האם בשעה 19:00 – 19:30. </w:t>
      </w:r>
    </w:p>
    <w:p w:rsidR="009F031D" w:rsidRDefault="009F031D" w:rsidP="009F031D">
      <w:pPr>
        <w:spacing w:line="360" w:lineRule="auto"/>
        <w:jc w:val="both"/>
        <w:rPr>
          <w:rFonts w:ascii="David" w:hAnsi="David"/>
          <w:rtl/>
        </w:rPr>
      </w:pPr>
    </w:p>
    <w:p w:rsidR="009F031D" w:rsidRDefault="009F031D" w:rsidP="009F031D">
      <w:pPr>
        <w:spacing w:line="360" w:lineRule="auto"/>
        <w:ind w:left="1440"/>
        <w:jc w:val="both"/>
        <w:rPr>
          <w:rFonts w:ascii="David" w:hAnsi="David"/>
          <w:rtl/>
        </w:rPr>
      </w:pPr>
      <w:r>
        <w:rPr>
          <w:rFonts w:ascii="David" w:hAnsi="David"/>
          <w:rtl/>
        </w:rPr>
        <w:t>הואיל ולצדדים שבעה ילדים משותפים הומלץ שהאב יהיה רשאי להיעזר בבני משפחה בהסדרי השהות.</w:t>
      </w:r>
    </w:p>
    <w:p w:rsidR="009F031D" w:rsidRDefault="009F031D" w:rsidP="009F031D">
      <w:pPr>
        <w:spacing w:line="360" w:lineRule="auto"/>
        <w:jc w:val="both"/>
        <w:rPr>
          <w:rFonts w:ascii="David" w:hAnsi="David"/>
          <w:rtl/>
        </w:rPr>
      </w:pPr>
    </w:p>
    <w:p w:rsidR="009F031D" w:rsidRDefault="009F031D" w:rsidP="009F031D">
      <w:pPr>
        <w:spacing w:line="360" w:lineRule="auto"/>
        <w:ind w:left="1440" w:hanging="720"/>
        <w:jc w:val="both"/>
        <w:rPr>
          <w:rFonts w:ascii="David" w:hAnsi="David"/>
          <w:rtl/>
        </w:rPr>
      </w:pPr>
      <w:r>
        <w:rPr>
          <w:rFonts w:ascii="David" w:hAnsi="David"/>
          <w:rtl/>
        </w:rPr>
        <w:lastRenderedPageBreak/>
        <w:t>ב.</w:t>
      </w:r>
      <w:r>
        <w:rPr>
          <w:rFonts w:ascii="David" w:hAnsi="David"/>
          <w:rtl/>
        </w:rPr>
        <w:tab/>
        <w:t>עוד הומלץ שהאב ישהה עם הילדים בכל סוף שבוע שני מתום המסגרות החינוכיות ועד למוצאי שבת בשעה 19:00.</w:t>
      </w:r>
    </w:p>
    <w:p w:rsidR="009F031D" w:rsidRDefault="009F031D" w:rsidP="009F031D">
      <w:pPr>
        <w:spacing w:line="360" w:lineRule="auto"/>
        <w:ind w:firstLine="720"/>
        <w:jc w:val="both"/>
        <w:rPr>
          <w:rFonts w:ascii="David" w:hAnsi="David"/>
          <w:rtl/>
        </w:rPr>
      </w:pPr>
      <w:r>
        <w:rPr>
          <w:rFonts w:ascii="David" w:hAnsi="David"/>
          <w:rtl/>
        </w:rPr>
        <w:t>ג.</w:t>
      </w:r>
      <w:r>
        <w:rPr>
          <w:rFonts w:ascii="David" w:hAnsi="David"/>
          <w:rtl/>
        </w:rPr>
        <w:tab/>
        <w:t>לעניין החגים הומלץ שההורים יחלקו  בהם בשווה.</w:t>
      </w:r>
    </w:p>
    <w:p w:rsidR="009F031D" w:rsidRDefault="009F031D" w:rsidP="009F031D">
      <w:pPr>
        <w:spacing w:line="360" w:lineRule="auto"/>
        <w:jc w:val="both"/>
        <w:rPr>
          <w:rFonts w:ascii="David" w:hAnsi="David"/>
          <w:rtl/>
        </w:rPr>
      </w:pPr>
    </w:p>
    <w:p w:rsidR="009F031D" w:rsidRDefault="009F031D" w:rsidP="009F031D">
      <w:pPr>
        <w:spacing w:line="360" w:lineRule="auto"/>
        <w:ind w:firstLine="720"/>
        <w:jc w:val="both"/>
        <w:rPr>
          <w:rFonts w:ascii="David" w:hAnsi="David"/>
          <w:rtl/>
        </w:rPr>
      </w:pPr>
      <w:r>
        <w:rPr>
          <w:rFonts w:ascii="David" w:hAnsi="David"/>
          <w:rtl/>
        </w:rPr>
        <w:t>ד.</w:t>
      </w:r>
      <w:r>
        <w:rPr>
          <w:rFonts w:ascii="David" w:hAnsi="David"/>
          <w:rtl/>
        </w:rPr>
        <w:tab/>
        <w:t xml:space="preserve">הוועדה המליצה להפנות את ההורים למרכז ילדים-הורים. </w:t>
      </w:r>
    </w:p>
    <w:p w:rsidR="009F031D" w:rsidRDefault="009F031D" w:rsidP="009F031D">
      <w:pPr>
        <w:spacing w:line="360" w:lineRule="auto"/>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4.</w:t>
      </w:r>
      <w:r>
        <w:rPr>
          <w:rFonts w:ascii="David" w:hAnsi="David"/>
          <w:rtl/>
        </w:rPr>
        <w:tab/>
        <w:t>שני ההורים הסכימו להמלצה בעניין מרכז ילדים-הורים. ביחס לזמני השהות שהומלצו האב הסכים לאימוצן והאם התנגדה.</w:t>
      </w:r>
    </w:p>
    <w:p w:rsidR="009F031D" w:rsidRDefault="009F031D" w:rsidP="009F031D">
      <w:pPr>
        <w:spacing w:line="360" w:lineRule="auto"/>
        <w:jc w:val="both"/>
        <w:rPr>
          <w:rFonts w:ascii="David" w:hAnsi="David"/>
          <w:rtl/>
        </w:rPr>
      </w:pPr>
    </w:p>
    <w:p w:rsidR="009F031D" w:rsidRDefault="009F031D" w:rsidP="009F031D">
      <w:pPr>
        <w:spacing w:line="360" w:lineRule="auto"/>
        <w:jc w:val="both"/>
        <w:rPr>
          <w:rFonts w:ascii="David" w:hAnsi="David"/>
          <w:rtl/>
        </w:rPr>
      </w:pPr>
      <w:r>
        <w:rPr>
          <w:rFonts w:ascii="David" w:hAnsi="David"/>
          <w:rtl/>
        </w:rPr>
        <w:t>5.</w:t>
      </w:r>
      <w:r>
        <w:rPr>
          <w:rFonts w:ascii="David" w:hAnsi="David"/>
          <w:rtl/>
        </w:rPr>
        <w:tab/>
        <w:t>לאור עמדות הצדדים נקבע דיון ליום 8/5/24.</w:t>
      </w:r>
    </w:p>
    <w:p w:rsidR="009F031D" w:rsidRDefault="009F031D" w:rsidP="009F031D">
      <w:pPr>
        <w:spacing w:line="360" w:lineRule="auto"/>
        <w:jc w:val="both"/>
        <w:rPr>
          <w:rFonts w:ascii="David" w:hAnsi="David"/>
          <w:rtl/>
        </w:rPr>
      </w:pPr>
    </w:p>
    <w:p w:rsidR="009F031D" w:rsidRDefault="009F031D" w:rsidP="009F031D">
      <w:pPr>
        <w:spacing w:line="360" w:lineRule="auto"/>
        <w:ind w:left="720"/>
        <w:jc w:val="both"/>
        <w:rPr>
          <w:rFonts w:ascii="David" w:hAnsi="David"/>
          <w:b/>
          <w:bCs/>
          <w:rtl/>
        </w:rPr>
      </w:pPr>
      <w:r>
        <w:rPr>
          <w:rFonts w:ascii="David" w:hAnsi="David"/>
          <w:rtl/>
        </w:rPr>
        <w:t>בדיון סבר ב"כ האב שיש מקום לאמץ את התסקיר. הדגיש שהתסקיר נערך ע"י וועדה  ו"</w:t>
      </w:r>
      <w:r>
        <w:rPr>
          <w:rFonts w:ascii="David" w:hAnsi="David"/>
          <w:b/>
          <w:bCs/>
          <w:rtl/>
        </w:rPr>
        <w:t xml:space="preserve">ההמלצות ברורות לגבי אחריות הורית משותפת, לגבי הסדרי הראיה ללא פיקוח". </w:t>
      </w:r>
    </w:p>
    <w:p w:rsidR="009F031D" w:rsidRDefault="009F031D" w:rsidP="009F031D">
      <w:pPr>
        <w:spacing w:line="360" w:lineRule="auto"/>
        <w:ind w:left="720"/>
        <w:jc w:val="both"/>
        <w:rPr>
          <w:rFonts w:ascii="David" w:hAnsi="David"/>
          <w:rtl/>
        </w:rPr>
      </w:pPr>
    </w:p>
    <w:p w:rsidR="009F031D" w:rsidRDefault="009F031D" w:rsidP="009F031D">
      <w:pPr>
        <w:spacing w:line="360" w:lineRule="auto"/>
        <w:ind w:left="720"/>
        <w:jc w:val="both"/>
        <w:rPr>
          <w:rFonts w:ascii="David" w:hAnsi="David"/>
          <w:b/>
          <w:bCs/>
          <w:rtl/>
        </w:rPr>
      </w:pPr>
      <w:r>
        <w:rPr>
          <w:rFonts w:ascii="David" w:hAnsi="David"/>
          <w:rtl/>
        </w:rPr>
        <w:t>ב"כ האם התנגד. טען שכבר נימק בעבר ולא פעם אחת "</w:t>
      </w:r>
      <w:r>
        <w:rPr>
          <w:rFonts w:ascii="David" w:hAnsi="David"/>
          <w:b/>
          <w:bCs/>
          <w:rtl/>
        </w:rPr>
        <w:t>הכי מפורש</w:t>
      </w:r>
      <w:r>
        <w:rPr>
          <w:rFonts w:ascii="David" w:hAnsi="David"/>
          <w:rtl/>
        </w:rPr>
        <w:t>"  ש"</w:t>
      </w:r>
      <w:r>
        <w:rPr>
          <w:rFonts w:ascii="David" w:hAnsi="David"/>
          <w:b/>
          <w:bCs/>
          <w:rtl/>
        </w:rPr>
        <w:t>לא מגיע לאב משמורת משותפת</w:t>
      </w:r>
      <w:r>
        <w:rPr>
          <w:rFonts w:ascii="David" w:hAnsi="David"/>
          <w:rtl/>
        </w:rPr>
        <w:t xml:space="preserve">". ביחס לתסקיר טען " </w:t>
      </w:r>
      <w:r>
        <w:rPr>
          <w:rFonts w:ascii="David" w:hAnsi="David"/>
          <w:b/>
          <w:bCs/>
          <w:rtl/>
        </w:rPr>
        <w:t>שלא נדבר על התסקיר שהוא דל, זה משקף את ה- 20 דק' ביקור בית שעשו. פירטנו ביתר שאת מדוע לא עומד בזמני השהות. אם בא, בא לחלק מהשעות. אך כך, איך יעמוד במשמורת משותפת ? אנחנו טוענים שהוא מבקש כדי לא לשלם מזונות. גם נציין שהוא לא משלם שקל מזונות. לגבי צד ג', גם בתסקיר היא כותבת שהאם באה ואמרה שכדי לא יהיה תיק במשטרה, היא לא אומרת שלא רוצה שיפגוש בהם, היא אומרת בסעיף 5 שממליצים לה לקבל את הטיפול שהוצע בנוגע לתקשורת והתנהגות מכבדת, מקריא.</w:t>
      </w:r>
    </w:p>
    <w:p w:rsidR="009F031D" w:rsidRDefault="009F031D" w:rsidP="009F031D">
      <w:pPr>
        <w:spacing w:line="360" w:lineRule="auto"/>
        <w:ind w:firstLine="720"/>
        <w:jc w:val="both"/>
        <w:rPr>
          <w:rFonts w:ascii="David" w:hAnsi="David"/>
          <w:b/>
          <w:bCs/>
          <w:rtl/>
        </w:rPr>
      </w:pPr>
      <w:r>
        <w:rPr>
          <w:rFonts w:ascii="David" w:hAnsi="David"/>
          <w:b/>
          <w:bCs/>
          <w:rtl/>
        </w:rPr>
        <w:t xml:space="preserve">מדובר על אב אימפולסיבי שלא עבר טיפול. שיעבור טיפול כדי שנתחיל לדבר. </w:t>
      </w:r>
    </w:p>
    <w:p w:rsidR="009F031D" w:rsidRDefault="009F031D" w:rsidP="009F031D">
      <w:pPr>
        <w:spacing w:line="360" w:lineRule="auto"/>
        <w:ind w:left="720"/>
        <w:jc w:val="both"/>
        <w:rPr>
          <w:rFonts w:ascii="David" w:hAnsi="David"/>
          <w:b/>
          <w:bCs/>
        </w:rPr>
      </w:pPr>
      <w:r>
        <w:rPr>
          <w:rFonts w:ascii="David" w:hAnsi="David"/>
          <w:b/>
          <w:bCs/>
          <w:rtl/>
        </w:rPr>
        <w:t>למען הזהירות, ככל שבית משפט יאמץ את ההמלצות נרצה לחקור את עורכת התסקיר על סמך המליצה על משמורת משותפת לאור נתון זה."</w:t>
      </w:r>
    </w:p>
    <w:p w:rsidR="009F031D" w:rsidRDefault="009F031D" w:rsidP="009F031D">
      <w:pPr>
        <w:spacing w:line="360" w:lineRule="auto"/>
        <w:ind w:left="84"/>
        <w:jc w:val="both"/>
        <w:rPr>
          <w:rFonts w:ascii="David" w:hAnsi="David"/>
          <w:rtl/>
        </w:rPr>
      </w:pPr>
    </w:p>
    <w:p w:rsidR="009F031D" w:rsidRDefault="009F031D" w:rsidP="009F031D">
      <w:pPr>
        <w:spacing w:line="360" w:lineRule="auto"/>
        <w:ind w:left="714" w:hanging="630"/>
        <w:jc w:val="both"/>
        <w:rPr>
          <w:rFonts w:ascii="David" w:hAnsi="David"/>
          <w:rtl/>
        </w:rPr>
      </w:pPr>
      <w:r>
        <w:rPr>
          <w:rFonts w:ascii="David" w:hAnsi="David"/>
          <w:rtl/>
        </w:rPr>
        <w:t>6.</w:t>
      </w:r>
      <w:r>
        <w:rPr>
          <w:rFonts w:ascii="David" w:hAnsi="David"/>
          <w:rtl/>
        </w:rPr>
        <w:tab/>
        <w:t>לבקשת ב"כ האם לחקור את העו"ס עורכת התסקיר נקבע דיון ליום 4/6/24 אליו זומנה גם העו"ס לסדרי דין עורכת התסקיר  מטעם הוועדה הגב' סימה שחר.</w:t>
      </w:r>
    </w:p>
    <w:p w:rsidR="009F031D" w:rsidRDefault="009F031D" w:rsidP="009F031D">
      <w:pPr>
        <w:spacing w:line="360" w:lineRule="auto"/>
        <w:ind w:left="714" w:hanging="630"/>
        <w:jc w:val="both"/>
        <w:rPr>
          <w:rFonts w:ascii="David" w:hAnsi="David"/>
          <w:rtl/>
        </w:rPr>
      </w:pPr>
    </w:p>
    <w:p w:rsidR="009F031D" w:rsidRDefault="009F031D" w:rsidP="009F031D">
      <w:pPr>
        <w:spacing w:line="360" w:lineRule="auto"/>
        <w:ind w:left="714" w:hanging="714"/>
        <w:jc w:val="both"/>
        <w:rPr>
          <w:rFonts w:ascii="David" w:hAnsi="David"/>
          <w:rtl/>
        </w:rPr>
      </w:pPr>
      <w:r>
        <w:rPr>
          <w:rFonts w:ascii="David" w:hAnsi="David"/>
          <w:rtl/>
        </w:rPr>
        <w:t>7.</w:t>
      </w:r>
      <w:r>
        <w:rPr>
          <w:rFonts w:ascii="David" w:hAnsi="David"/>
          <w:rtl/>
        </w:rPr>
        <w:tab/>
        <w:t xml:space="preserve">בפתח הדיון הפנה  ב"כ האם ל"עברו הפלילי" של האב. במענה לשאלת בא כוחה של האם אישרה העו"ס שבפני הוועדה טרם מתן ההמלצות עמד מכתב מהפסיכיאטר המטפל באב. </w:t>
      </w:r>
    </w:p>
    <w:p w:rsidR="009F031D" w:rsidRDefault="009F031D" w:rsidP="009F031D">
      <w:pPr>
        <w:spacing w:line="360" w:lineRule="auto"/>
        <w:ind w:left="714" w:hanging="714"/>
        <w:jc w:val="both"/>
        <w:rPr>
          <w:rFonts w:ascii="David" w:hAnsi="David"/>
          <w:rtl/>
        </w:rPr>
      </w:pPr>
    </w:p>
    <w:p w:rsidR="009F031D" w:rsidRDefault="009F031D" w:rsidP="009F031D">
      <w:pPr>
        <w:spacing w:line="360" w:lineRule="auto"/>
        <w:ind w:left="714"/>
        <w:jc w:val="both"/>
        <w:rPr>
          <w:rFonts w:ascii="David" w:hAnsi="David"/>
          <w:rtl/>
        </w:rPr>
      </w:pPr>
      <w:r>
        <w:rPr>
          <w:rFonts w:ascii="David" w:hAnsi="David"/>
          <w:rtl/>
        </w:rPr>
        <w:t xml:space="preserve">ביחס לטיפול שהאב אמור לקבל להתגבר על האימפולסיביות שלו השיב האב עצמו " </w:t>
      </w:r>
      <w:r>
        <w:rPr>
          <w:rFonts w:ascii="David" w:hAnsi="David"/>
          <w:b/>
          <w:bCs/>
          <w:rtl/>
        </w:rPr>
        <w:t xml:space="preserve">אני מטופל בכמה מסגרות. יש לי מטפלת באנ.אל.פי אני נכה צה"ל 30 אחוז ויש לי מטפלת פסיכולוגית מהצבא. אני נמצא ב-3 קהילות האחת "פותחי עתיד" שזה הורות מתקנת זה רק לגברים. אני נמצא בטיפול גם עם הילדים ועכשיו פרטני במרכז הורים ילדים. היום הייתי צריך להיות שם אבל הייתי צריך להיות בדיון ויש לי עוד אבחון במרפאת הדקל אצל פסיכיאטר ד"ר ארז ברנע פסיכיאטר ילדים. גם קיבלתי טיפולים לילדים שלי, אני </w:t>
      </w:r>
      <w:r>
        <w:rPr>
          <w:rFonts w:ascii="David" w:hAnsi="David"/>
          <w:b/>
          <w:bCs/>
          <w:rtl/>
        </w:rPr>
        <w:lastRenderedPageBreak/>
        <w:t>גם מקבל טיפולים במסז'ים ובאמצעות בעלי חיים לי ולילדים. קיבלתי לילדים 4 שעות שבועיות טיפול רגשי עם סוסים וכו'. שלחתי לנתבעת את הדפים ועדכנתי אותה.</w:t>
      </w:r>
      <w:r>
        <w:rPr>
          <w:rFonts w:ascii="David" w:hAnsi="David"/>
          <w:rtl/>
        </w:rPr>
        <w:t xml:space="preserve">" </w:t>
      </w:r>
    </w:p>
    <w:p w:rsidR="009F031D" w:rsidRDefault="009F031D" w:rsidP="009F031D">
      <w:pPr>
        <w:spacing w:line="360" w:lineRule="auto"/>
        <w:ind w:left="714"/>
        <w:jc w:val="both"/>
        <w:rPr>
          <w:rFonts w:ascii="David" w:hAnsi="David"/>
          <w:rtl/>
        </w:rPr>
      </w:pPr>
    </w:p>
    <w:p w:rsidR="009F031D" w:rsidRDefault="009F031D" w:rsidP="009F031D">
      <w:pPr>
        <w:spacing w:line="360" w:lineRule="auto"/>
        <w:ind w:left="720" w:hanging="720"/>
        <w:jc w:val="both"/>
        <w:rPr>
          <w:rFonts w:ascii="David" w:hAnsi="David"/>
          <w:b/>
          <w:bCs/>
          <w:rtl/>
        </w:rPr>
      </w:pPr>
      <w:r>
        <w:rPr>
          <w:rFonts w:ascii="David" w:hAnsi="David"/>
          <w:rtl/>
        </w:rPr>
        <w:t xml:space="preserve"> </w:t>
      </w:r>
      <w:r>
        <w:rPr>
          <w:rFonts w:ascii="David" w:hAnsi="David"/>
          <w:rtl/>
        </w:rPr>
        <w:tab/>
        <w:t xml:space="preserve">העו"ס לסדרי דין התנגדה באופן משתמע למנוע מהאב הסדרי שהות עם הילדים והוסיפה " </w:t>
      </w:r>
      <w:r>
        <w:rPr>
          <w:rFonts w:ascii="David" w:hAnsi="David"/>
          <w:b/>
          <w:bCs/>
          <w:rtl/>
        </w:rPr>
        <w:t>הלכה למעשה, שנה וחצי הוא ראה אותם עם צד ג' שזה לא תמיד היה הלכה למעשה. כי הילדים באו אליו הלכו חזרו כי הם גרים אחד ליד השני. ברגע שנכנסתי לתמונה הייתה הקפדה יתרה שהוא יראה רק עם צד ג' וגם האב הקפיד שיראה אותם בזמני השהות. במציאות זה לא היה ככה. הילדים פגועים מאוד, מעורבים מאוד במאבק, בזמן שאני ראיתי אותם שלא ראו את אבא שנה וחצי, האמא מטפלת בהם במסירות, לא ראיתי מסירות כזו ולוקחת אותם לכל הטיפולים, הם באים בזמן לבית הספר, לוקחת אותם בזמן באים נקיים. יחד עם זאת, הילדים רגשית ונפשית פגיעים מאוד ששנה וחצי לא ראו את האבא. מדובר ב-7 ילדים עם קשיים, אני פה כדי לשבת ביחד עם ההורים כדי אולי לראות צורך של כל ילד וילד אולי לחלק את הילדים כך שחלק יהיו פעם כאן ופעם כאן. האם לא רצתה לשבת עם האבא אם כל אחד לוקח 7 ילדים הסיכוי לראות אותם הוא אין סיכוי ולא בגלל המסוגלות ההורית של הורה כזה או אחר."</w:t>
      </w:r>
    </w:p>
    <w:p w:rsidR="009F031D" w:rsidRDefault="009F031D" w:rsidP="009F031D">
      <w:pPr>
        <w:spacing w:line="360" w:lineRule="auto"/>
        <w:ind w:left="720" w:hanging="720"/>
        <w:jc w:val="both"/>
        <w:rPr>
          <w:rFonts w:ascii="David" w:hAnsi="David"/>
          <w:b/>
          <w:bCs/>
        </w:rPr>
      </w:pPr>
    </w:p>
    <w:p w:rsidR="009F031D" w:rsidRDefault="009F031D" w:rsidP="009F031D">
      <w:pPr>
        <w:spacing w:line="360" w:lineRule="auto"/>
        <w:ind w:left="720" w:hanging="720"/>
        <w:jc w:val="both"/>
        <w:rPr>
          <w:rFonts w:ascii="David" w:hAnsi="David"/>
          <w:rtl/>
        </w:rPr>
      </w:pPr>
      <w:r>
        <w:rPr>
          <w:rFonts w:ascii="David" w:hAnsi="David"/>
          <w:b/>
          <w:bCs/>
          <w:rtl/>
        </w:rPr>
        <w:tab/>
      </w:r>
      <w:r>
        <w:rPr>
          <w:rFonts w:ascii="David" w:hAnsi="David"/>
          <w:rtl/>
        </w:rPr>
        <w:t>לסיכום עמדתה של העו"ס לסדרי דין – נציגת הוועדה – מצאתי להביא מדבריה</w:t>
      </w:r>
      <w:r>
        <w:rPr>
          <w:rFonts w:ascii="David" w:hAnsi="David"/>
          <w:b/>
          <w:bCs/>
          <w:rtl/>
        </w:rPr>
        <w:t xml:space="preserve"> "</w:t>
      </w:r>
      <w:r>
        <w:rPr>
          <w:rFonts w:ascii="David" w:hAnsi="David"/>
          <w:rtl/>
        </w:rPr>
        <w:t xml:space="preserve"> </w:t>
      </w:r>
      <w:r>
        <w:rPr>
          <w:rFonts w:ascii="David" w:hAnsi="David"/>
          <w:b/>
          <w:bCs/>
          <w:rtl/>
        </w:rPr>
        <w:t>כל ההמלצות נלקחו ביחד בוועדת התסקירים. ישבה שם פסיכולוגית מומחית ומפקחת, עו"ס ועוד בנות מסדרי דין והגענו להמלצות. אם יש ספק אצלי? אין ספק</w:t>
      </w:r>
      <w:r>
        <w:rPr>
          <w:rFonts w:ascii="David" w:hAnsi="David"/>
          <w:rtl/>
        </w:rPr>
        <w:t>."</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8.</w:t>
      </w:r>
      <w:r>
        <w:rPr>
          <w:rFonts w:ascii="David" w:hAnsi="David"/>
          <w:rtl/>
        </w:rPr>
        <w:tab/>
        <w:t xml:space="preserve">בא כוחו של האב הוסיף בדיון והבהיר ש </w:t>
      </w:r>
      <w:r>
        <w:rPr>
          <w:rFonts w:ascii="David" w:hAnsi="David"/>
          <w:b/>
          <w:bCs/>
          <w:rtl/>
        </w:rPr>
        <w:t>"</w:t>
      </w:r>
      <w:r>
        <w:rPr>
          <w:rFonts w:ascii="David" w:hAnsi="David"/>
          <w:rtl/>
        </w:rPr>
        <w:t xml:space="preserve"> </w:t>
      </w:r>
      <w:r>
        <w:rPr>
          <w:rFonts w:ascii="David" w:hAnsi="David"/>
          <w:b/>
          <w:bCs/>
          <w:rtl/>
        </w:rPr>
        <w:t>כשדנים בטובת הילדים אז צריך להציג בפני בית המשפט את העובדות האמיתיות כדי ש/בית המשפט יקבל את ההחלטה האחרונה, מפסח עד היום היא נתנה לו את הילדים ללא צד ג' והתעקשה שהוא יקח אותם. לאחר הדיון הקודם וגם לפני שבועיים הוא לקח את כל השבעה. ביום העצמאות שוב לקח אותם. לקח את הילדים בפסח וביום העצמאות ולפני שבועיים. נתנה לו אותם ללא צד ג'</w:t>
      </w:r>
      <w:r>
        <w:rPr>
          <w:rFonts w:ascii="David" w:hAnsi="David"/>
          <w:rtl/>
        </w:rPr>
        <w:t>."</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9.</w:t>
      </w:r>
      <w:r>
        <w:rPr>
          <w:rFonts w:ascii="David" w:hAnsi="David"/>
          <w:rtl/>
        </w:rPr>
        <w:tab/>
        <w:t>לאחר ששבתי וקראתי את המלצות הוועדה, היכרותי עם הצדדים וההליכים המתנהלים ביניהם ולאחר ששמעתי את דבריה של העו"ס הגב' שחר בדיון בו הביאה באופן בלתי אמצעי את דברי הוועדה בהרחבה לאמור בתסקיר, לא מצאתי כל טעם נכון וראוי לדחות את ההמלצות כבקשת האם.</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10.</w:t>
      </w:r>
      <w:r>
        <w:rPr>
          <w:rFonts w:ascii="David" w:hAnsi="David"/>
          <w:rtl/>
        </w:rPr>
        <w:tab/>
        <w:t xml:space="preserve">סיום ההליך והפניית  המסלול בו צועדים ההורים ממסלול של התנגשות למסלול של הסכמה גם אם מתוך שלא לשמה יש לו ערך מהותי, חשוב וקריטי לילדים. </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11.</w:t>
      </w:r>
      <w:r>
        <w:rPr>
          <w:rFonts w:ascii="David" w:hAnsi="David"/>
          <w:rtl/>
        </w:rPr>
        <w:tab/>
        <w:t xml:space="preserve">בנסיבות אלו אני קובע אחריות הורית משותפת. </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ind w:left="720"/>
        <w:jc w:val="both"/>
        <w:rPr>
          <w:rFonts w:ascii="David" w:hAnsi="David"/>
          <w:rtl/>
        </w:rPr>
      </w:pPr>
      <w:r>
        <w:rPr>
          <w:rFonts w:ascii="David" w:hAnsi="David"/>
          <w:rtl/>
        </w:rPr>
        <w:t>זה המקום לקבוע שאין לקבל את הגישה הגורסת אפריורי שרצונו של אב לאחריות הורית משותפת היא "...</w:t>
      </w:r>
      <w:r>
        <w:rPr>
          <w:rFonts w:ascii="David" w:hAnsi="David"/>
          <w:b/>
          <w:bCs/>
          <w:rtl/>
        </w:rPr>
        <w:t>שהוא מבקש לא לשלם</w:t>
      </w:r>
      <w:r>
        <w:rPr>
          <w:rFonts w:ascii="David" w:hAnsi="David"/>
          <w:rtl/>
        </w:rPr>
        <w:t>". ההופכי לטענה זו עלולה להיות שהתנגדות האם היא רק משום שהיא רוצה לקבל יותר דמי מזונות. גם אם יש מקרים כאלו לא זה המקרה.</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12.</w:t>
      </w:r>
      <w:r>
        <w:rPr>
          <w:rFonts w:ascii="David" w:hAnsi="David"/>
          <w:rtl/>
        </w:rPr>
        <w:tab/>
        <w:t>לעניין הסדרי שהות אני קובע:</w:t>
      </w:r>
    </w:p>
    <w:p w:rsidR="009F031D" w:rsidRDefault="009F031D" w:rsidP="009F031D">
      <w:pPr>
        <w:spacing w:line="360" w:lineRule="auto"/>
        <w:ind w:left="720" w:hanging="720"/>
        <w:jc w:val="both"/>
        <w:rPr>
          <w:rFonts w:ascii="David" w:hAnsi="David"/>
          <w:b/>
          <w:bCs/>
          <w:rtl/>
        </w:rPr>
      </w:pPr>
    </w:p>
    <w:p w:rsidR="009F031D" w:rsidRDefault="009F031D" w:rsidP="009F031D">
      <w:pPr>
        <w:spacing w:line="360" w:lineRule="auto"/>
        <w:ind w:left="1440" w:hanging="647"/>
        <w:jc w:val="both"/>
        <w:rPr>
          <w:rFonts w:ascii="David" w:hAnsi="David"/>
          <w:rtl/>
        </w:rPr>
      </w:pPr>
      <w:r>
        <w:rPr>
          <w:rFonts w:ascii="David" w:hAnsi="David"/>
          <w:rtl/>
        </w:rPr>
        <w:t>א.</w:t>
      </w:r>
      <w:r>
        <w:rPr>
          <w:rFonts w:ascii="David" w:hAnsi="David"/>
          <w:rtl/>
        </w:rPr>
        <w:tab/>
      </w:r>
      <w:r>
        <w:rPr>
          <w:rFonts w:ascii="David" w:hAnsi="David"/>
          <w:u w:val="single"/>
          <w:rtl/>
        </w:rPr>
        <w:t>באמצע השבוע</w:t>
      </w:r>
      <w:r>
        <w:rPr>
          <w:rFonts w:ascii="David" w:hAnsi="David"/>
          <w:rtl/>
        </w:rPr>
        <w:t xml:space="preserve"> -  ישהו הילדים  עם האב פעמיים בשבוע בימים שני ורביעי. האב יאסוף כל ילד מהמסגרת החינוכית בה הוא שוהה וכל הילדים יעלו לבית האם בשעה 19:30. </w:t>
      </w:r>
    </w:p>
    <w:p w:rsidR="009F031D" w:rsidRDefault="009F031D" w:rsidP="009F031D">
      <w:pPr>
        <w:spacing w:line="360" w:lineRule="auto"/>
        <w:ind w:left="1440" w:hanging="720"/>
        <w:jc w:val="both"/>
        <w:rPr>
          <w:rFonts w:ascii="David" w:hAnsi="David"/>
          <w:rtl/>
        </w:rPr>
      </w:pPr>
    </w:p>
    <w:p w:rsidR="009F031D" w:rsidRDefault="009F031D" w:rsidP="009F031D">
      <w:pPr>
        <w:spacing w:line="360" w:lineRule="auto"/>
        <w:ind w:left="1440" w:hanging="720"/>
        <w:jc w:val="both"/>
        <w:rPr>
          <w:rFonts w:ascii="David" w:hAnsi="David"/>
          <w:rtl/>
        </w:rPr>
      </w:pPr>
      <w:r>
        <w:rPr>
          <w:rFonts w:ascii="David" w:hAnsi="David"/>
          <w:rtl/>
        </w:rPr>
        <w:t>ב.</w:t>
      </w:r>
      <w:r>
        <w:rPr>
          <w:rFonts w:ascii="David" w:hAnsi="David"/>
          <w:rtl/>
        </w:rPr>
        <w:tab/>
      </w:r>
      <w:r>
        <w:rPr>
          <w:rFonts w:ascii="David" w:hAnsi="David"/>
          <w:u w:val="single"/>
          <w:rtl/>
        </w:rPr>
        <w:t>בסוף שבוע</w:t>
      </w:r>
      <w:r>
        <w:rPr>
          <w:rFonts w:ascii="David" w:hAnsi="David"/>
          <w:rtl/>
        </w:rPr>
        <w:t>- בכל סוף שבוע שני ישהו הילדים עם האב מתום המסגרות החינוכיות (באחריות האב לאוספם גם בסיוע בני משפחה) והם ישהו עמו עד למוצאי שבת בשעה 19:00 עת ישובו לבית האם.</w:t>
      </w:r>
    </w:p>
    <w:p w:rsidR="009F031D" w:rsidRDefault="009F031D" w:rsidP="009F031D">
      <w:pPr>
        <w:spacing w:line="360" w:lineRule="auto"/>
        <w:jc w:val="both"/>
        <w:rPr>
          <w:rFonts w:ascii="David" w:hAnsi="David"/>
          <w:rtl/>
        </w:rPr>
      </w:pPr>
    </w:p>
    <w:p w:rsidR="009F031D" w:rsidRDefault="009F031D" w:rsidP="009F031D">
      <w:pPr>
        <w:spacing w:line="360" w:lineRule="auto"/>
        <w:ind w:firstLine="720"/>
        <w:jc w:val="both"/>
        <w:rPr>
          <w:rFonts w:ascii="David" w:hAnsi="David"/>
          <w:rtl/>
        </w:rPr>
      </w:pPr>
      <w:r>
        <w:rPr>
          <w:rFonts w:ascii="David" w:hAnsi="David"/>
          <w:rtl/>
        </w:rPr>
        <w:t>ג.</w:t>
      </w:r>
      <w:r>
        <w:rPr>
          <w:rFonts w:ascii="David" w:hAnsi="David"/>
          <w:rtl/>
        </w:rPr>
        <w:tab/>
      </w:r>
      <w:r>
        <w:rPr>
          <w:rFonts w:ascii="David" w:hAnsi="David"/>
          <w:u w:val="single"/>
          <w:rtl/>
        </w:rPr>
        <w:t>בחגים</w:t>
      </w:r>
      <w:r>
        <w:rPr>
          <w:rFonts w:ascii="David" w:hAnsi="David"/>
          <w:rtl/>
        </w:rPr>
        <w:t>:</w:t>
      </w:r>
    </w:p>
    <w:p w:rsidR="009F031D" w:rsidRDefault="009F031D" w:rsidP="009F031D">
      <w:pPr>
        <w:spacing w:line="360" w:lineRule="auto"/>
        <w:ind w:firstLine="720"/>
        <w:jc w:val="both"/>
        <w:rPr>
          <w:rFonts w:ascii="David" w:hAnsi="David"/>
          <w:rtl/>
        </w:rPr>
      </w:pPr>
      <w:r>
        <w:rPr>
          <w:rFonts w:ascii="David" w:hAnsi="David"/>
          <w:rtl/>
        </w:rPr>
        <w:tab/>
        <w:t>ההורים יחלקו ביניהם את החגים על פי הטבלה דלהלן:</w:t>
      </w:r>
    </w:p>
    <w:p w:rsidR="009F031D" w:rsidRDefault="009F031D" w:rsidP="009F031D">
      <w:pPr>
        <w:spacing w:line="360" w:lineRule="auto"/>
        <w:jc w:val="both"/>
        <w:rPr>
          <w:rFonts w:ascii="David" w:hAnsi="David"/>
          <w:rtl/>
        </w:rPr>
      </w:pPr>
    </w:p>
    <w:tbl>
      <w:tblPr>
        <w:tblStyle w:val="a5"/>
        <w:bidiVisual/>
        <w:tblW w:w="0" w:type="auto"/>
        <w:tblInd w:w="1495" w:type="dxa"/>
        <w:tblLook w:val="04A0" w:firstRow="1" w:lastRow="0" w:firstColumn="1" w:lastColumn="0" w:noHBand="0" w:noVBand="1"/>
      </w:tblPr>
      <w:tblGrid>
        <w:gridCol w:w="2384"/>
        <w:gridCol w:w="1663"/>
      </w:tblGrid>
      <w:tr w:rsidR="009F031D" w:rsidTr="009F031D">
        <w:trPr>
          <w:trHeight w:val="581"/>
        </w:trPr>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b/>
                <w:bCs/>
                <w:rtl/>
              </w:rPr>
            </w:pPr>
            <w:r>
              <w:rPr>
                <w:rFonts w:ascii="David" w:hAnsi="David"/>
                <w:b/>
                <w:bCs/>
                <w:rtl/>
              </w:rPr>
              <w:t xml:space="preserve">החג </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b/>
                <w:bCs/>
                <w:rtl/>
              </w:rPr>
            </w:pPr>
            <w:r>
              <w:rPr>
                <w:rFonts w:ascii="David" w:hAnsi="David"/>
                <w:b/>
                <w:bCs/>
                <w:rtl/>
              </w:rPr>
              <w:t>אצל ההורה...</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b/>
                <w:bCs/>
                <w:rtl/>
              </w:rPr>
            </w:pPr>
            <w:r>
              <w:rPr>
                <w:rFonts w:ascii="David" w:hAnsi="David"/>
                <w:b/>
                <w:bCs/>
                <w:rtl/>
              </w:rPr>
              <w:t>ראש השנה</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אם</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b/>
                <w:bCs/>
                <w:rtl/>
              </w:rPr>
            </w:pPr>
            <w:r>
              <w:rPr>
                <w:rFonts w:ascii="David" w:hAnsi="David"/>
                <w:b/>
                <w:bCs/>
                <w:rtl/>
              </w:rPr>
              <w:t>יום כיפור</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אב</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b/>
                <w:bCs/>
                <w:rtl/>
              </w:rPr>
              <w:t>סוכות</w:t>
            </w:r>
            <w:r>
              <w:rPr>
                <w:rFonts w:ascii="David" w:hAnsi="David"/>
                <w:rtl/>
              </w:rPr>
              <w:t xml:space="preserve">- ערב ראשון ומחצית חול המועד (כולל. גם אם חלה שבת במניין ימי חול המועד) </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אם</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b/>
                <w:bCs/>
                <w:rtl/>
              </w:rPr>
              <w:t>סוכות</w:t>
            </w:r>
            <w:r>
              <w:rPr>
                <w:rFonts w:ascii="David" w:hAnsi="David"/>
                <w:rtl/>
              </w:rPr>
              <w:t>- מחצית שנייה של חול המועד (כולל. גם אם חלה שבת במניין ימי חול המועד) ערב חג שני של סוכות ושמחת תורה</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אב</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b/>
                <w:bCs/>
                <w:rtl/>
              </w:rPr>
              <w:t>חנוכה</w:t>
            </w:r>
            <w:r>
              <w:rPr>
                <w:rFonts w:ascii="David" w:hAnsi="David"/>
                <w:rtl/>
              </w:rPr>
              <w:t>- נר ראשון עד נר רביעי כולל (כולל. גם אם חלה שבת במניין ימי חול המועד)</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אם</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b/>
                <w:bCs/>
                <w:rtl/>
              </w:rPr>
              <w:t>חנוכה</w:t>
            </w:r>
            <w:r>
              <w:rPr>
                <w:rFonts w:ascii="David" w:hAnsi="David"/>
                <w:rtl/>
              </w:rPr>
              <w:t>- נר רביעי עד תום חופשת החג כולל (כולל. גם אם חלה שבת במניין ימי חול המועד)</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אב</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b/>
                <w:bCs/>
                <w:rtl/>
              </w:rPr>
              <w:t>פורים</w:t>
            </w:r>
            <w:r>
              <w:rPr>
                <w:rFonts w:ascii="David" w:hAnsi="David"/>
                <w:rtl/>
              </w:rPr>
              <w:t>- ערב החג ויום החג</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אם</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b/>
                <w:bCs/>
                <w:rtl/>
              </w:rPr>
              <w:t>פסח</w:t>
            </w:r>
            <w:r>
              <w:rPr>
                <w:rFonts w:ascii="David" w:hAnsi="David"/>
                <w:rtl/>
              </w:rPr>
              <w:t>- ליל הסדר ומחצית ראשונה של חול המועד (כולל. גם אם חלה שבת במניין ימי חול המועד)</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אב</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b/>
                <w:bCs/>
                <w:rtl/>
              </w:rPr>
              <w:t>פסח</w:t>
            </w:r>
            <w:r>
              <w:rPr>
                <w:rFonts w:ascii="David" w:hAnsi="David"/>
                <w:rtl/>
              </w:rPr>
              <w:t>- מחצית שנייה של  חול המועד (כולל. גם אם חלה שבת במניין ימי חול המועד) וחג שני כולל מוצאי החג .</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אם</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b/>
                <w:bCs/>
                <w:rtl/>
              </w:rPr>
              <w:lastRenderedPageBreak/>
              <w:t>יום העצמאות</w:t>
            </w:r>
            <w:r>
              <w:rPr>
                <w:rFonts w:ascii="David" w:hAnsi="David"/>
                <w:rtl/>
              </w:rPr>
              <w:t>- ערב החג ויום החג</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אב</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b/>
                <w:bCs/>
                <w:rtl/>
              </w:rPr>
              <w:t>ל"ג בעומר</w:t>
            </w:r>
            <w:r>
              <w:rPr>
                <w:rFonts w:ascii="David" w:hAnsi="David"/>
                <w:rtl/>
              </w:rPr>
              <w:t>- ערב החג ויום החג</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אם</w:t>
            </w:r>
          </w:p>
        </w:tc>
      </w:tr>
      <w:tr w:rsidR="009F031D" w:rsidTr="009F031D">
        <w:tc>
          <w:tcPr>
            <w:tcW w:w="2384"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b/>
                <w:bCs/>
                <w:rtl/>
              </w:rPr>
              <w:t>שבועות</w:t>
            </w:r>
            <w:r>
              <w:rPr>
                <w:rFonts w:ascii="David" w:hAnsi="David"/>
                <w:rtl/>
              </w:rPr>
              <w:t>- ערב החג ויום החג</w:t>
            </w:r>
          </w:p>
        </w:tc>
        <w:tc>
          <w:tcPr>
            <w:tcW w:w="1663" w:type="dxa"/>
            <w:tcBorders>
              <w:top w:val="single" w:sz="4" w:space="0" w:color="auto"/>
              <w:left w:val="single" w:sz="4" w:space="0" w:color="auto"/>
              <w:bottom w:val="single" w:sz="4" w:space="0" w:color="auto"/>
              <w:right w:val="single" w:sz="4" w:space="0" w:color="auto"/>
            </w:tcBorders>
            <w:hideMark/>
          </w:tcPr>
          <w:p w:rsidR="009F031D" w:rsidRDefault="009F031D">
            <w:pPr>
              <w:spacing w:line="276" w:lineRule="auto"/>
              <w:jc w:val="both"/>
              <w:rPr>
                <w:rFonts w:ascii="David" w:hAnsi="David"/>
                <w:rtl/>
              </w:rPr>
            </w:pPr>
            <w:r>
              <w:rPr>
                <w:rFonts w:ascii="David" w:hAnsi="David"/>
                <w:rtl/>
              </w:rPr>
              <w:t>אב</w:t>
            </w:r>
          </w:p>
        </w:tc>
      </w:tr>
    </w:tbl>
    <w:p w:rsidR="009F031D" w:rsidRDefault="009F031D" w:rsidP="009F031D">
      <w:pPr>
        <w:spacing w:line="360" w:lineRule="auto"/>
        <w:jc w:val="both"/>
        <w:rPr>
          <w:rFonts w:ascii="David" w:hAnsi="David"/>
          <w:spacing w:val="10"/>
          <w:kern w:val="2"/>
          <w:rtl/>
          <w14:ligatures w14:val="standardContextual"/>
        </w:rPr>
      </w:pPr>
    </w:p>
    <w:p w:rsidR="009F031D" w:rsidRDefault="009F031D" w:rsidP="009F031D">
      <w:pPr>
        <w:spacing w:line="360" w:lineRule="auto"/>
        <w:ind w:left="1440"/>
        <w:jc w:val="both"/>
        <w:rPr>
          <w:rFonts w:ascii="David" w:hAnsi="David"/>
          <w:rtl/>
        </w:rPr>
      </w:pPr>
      <w:r>
        <w:rPr>
          <w:rFonts w:ascii="David" w:hAnsi="David"/>
          <w:rtl/>
        </w:rPr>
        <w:t xml:space="preserve">חלוקת חגים זו תהא לשנה הבאה שנת תשפ"ה. בשנה שלאחר מכן יוחלפו זמני השהות באופן שחג שחגגו הילדים בשנת תשפ"ה אצל האם  הם יחגגו אותו אצל האב בשנת תשפ"ו וכך להמשך שנה שנה. </w:t>
      </w:r>
    </w:p>
    <w:p w:rsidR="009F031D" w:rsidRDefault="009F031D" w:rsidP="009F031D">
      <w:pPr>
        <w:spacing w:line="360" w:lineRule="auto"/>
        <w:ind w:left="720"/>
        <w:jc w:val="both"/>
        <w:rPr>
          <w:rFonts w:ascii="David" w:hAnsi="David"/>
          <w:rtl/>
        </w:rPr>
      </w:pPr>
    </w:p>
    <w:p w:rsidR="009F031D" w:rsidRDefault="009F031D" w:rsidP="009F031D">
      <w:pPr>
        <w:spacing w:line="360" w:lineRule="auto"/>
        <w:ind w:firstLine="720"/>
        <w:jc w:val="both"/>
        <w:rPr>
          <w:rFonts w:ascii="David" w:hAnsi="David"/>
          <w:rtl/>
        </w:rPr>
      </w:pPr>
      <w:r>
        <w:rPr>
          <w:rFonts w:ascii="David" w:hAnsi="David"/>
          <w:rtl/>
        </w:rPr>
        <w:t>ד.</w:t>
      </w:r>
      <w:r>
        <w:rPr>
          <w:rFonts w:ascii="David" w:hAnsi="David"/>
          <w:rtl/>
        </w:rPr>
        <w:tab/>
      </w:r>
      <w:r>
        <w:rPr>
          <w:rFonts w:ascii="David" w:hAnsi="David"/>
          <w:u w:val="single"/>
          <w:rtl/>
        </w:rPr>
        <w:t>חופשות</w:t>
      </w:r>
      <w:r>
        <w:rPr>
          <w:rFonts w:ascii="David" w:hAnsi="David"/>
          <w:rtl/>
        </w:rPr>
        <w:t>:</w:t>
      </w:r>
    </w:p>
    <w:p w:rsidR="009F031D" w:rsidRDefault="009F031D" w:rsidP="009F031D">
      <w:pPr>
        <w:spacing w:line="360" w:lineRule="auto"/>
        <w:jc w:val="both"/>
        <w:rPr>
          <w:rFonts w:ascii="David" w:hAnsi="David"/>
          <w:rtl/>
        </w:rPr>
      </w:pPr>
    </w:p>
    <w:p w:rsidR="009F031D" w:rsidRDefault="009F031D" w:rsidP="009F031D">
      <w:pPr>
        <w:spacing w:line="360" w:lineRule="auto"/>
        <w:ind w:left="1440"/>
        <w:jc w:val="both"/>
        <w:rPr>
          <w:rFonts w:ascii="David" w:hAnsi="David"/>
          <w:rtl/>
        </w:rPr>
      </w:pPr>
      <w:r>
        <w:rPr>
          <w:rFonts w:ascii="David" w:hAnsi="David"/>
          <w:rtl/>
        </w:rPr>
        <w:t>חלוקת זמני הפנאי של הילדים ממסגרות חינוכיות לרבות מחלה, שביתות וחופשות מתוכננות יחולקו בין הצדדים בשווה. קביעה זו נכונה גם לחופשה הקודמת לחג הפסח וחופשת הקיץ.</w:t>
      </w:r>
    </w:p>
    <w:p w:rsidR="009F031D" w:rsidRDefault="009F031D" w:rsidP="009F031D">
      <w:pPr>
        <w:spacing w:line="360" w:lineRule="auto"/>
        <w:ind w:left="720"/>
        <w:jc w:val="both"/>
        <w:rPr>
          <w:rFonts w:ascii="David" w:hAnsi="David"/>
          <w:rtl/>
        </w:rPr>
      </w:pPr>
    </w:p>
    <w:p w:rsidR="009F031D" w:rsidRDefault="009F031D" w:rsidP="009F031D">
      <w:pPr>
        <w:spacing w:line="360" w:lineRule="auto"/>
        <w:ind w:left="1440"/>
        <w:jc w:val="both"/>
        <w:rPr>
          <w:rFonts w:ascii="David" w:hAnsi="David"/>
          <w:rtl/>
        </w:rPr>
      </w:pPr>
      <w:r>
        <w:rPr>
          <w:rFonts w:ascii="David" w:hAnsi="David"/>
          <w:rtl/>
        </w:rPr>
        <w:t xml:space="preserve">בחופשת הקיץ זמני השהות של הילדים עם אביהם באמצע השבוע תורחב באופן שהילדים ישהו עמו בימי השהייה שלהם עמו משעה  09:00 בבוקר ועד לשעה 19:30 עת ישובו לבית האם. </w:t>
      </w:r>
    </w:p>
    <w:p w:rsidR="009F031D" w:rsidRDefault="009F031D" w:rsidP="009F031D">
      <w:pPr>
        <w:spacing w:line="360" w:lineRule="auto"/>
        <w:ind w:left="1440"/>
        <w:jc w:val="both"/>
        <w:rPr>
          <w:rFonts w:ascii="David" w:hAnsi="David"/>
          <w:rtl/>
        </w:rPr>
      </w:pPr>
    </w:p>
    <w:p w:rsidR="009F031D" w:rsidRDefault="009F031D" w:rsidP="009F031D">
      <w:pPr>
        <w:spacing w:line="360" w:lineRule="auto"/>
        <w:ind w:left="1440"/>
        <w:jc w:val="both"/>
        <w:rPr>
          <w:rFonts w:ascii="David" w:hAnsi="David"/>
          <w:rtl/>
        </w:rPr>
      </w:pPr>
      <w:r>
        <w:rPr>
          <w:rFonts w:ascii="David" w:hAnsi="David"/>
          <w:rtl/>
        </w:rPr>
        <w:t>לאור ההתקדמות במפגשים במסגרת מרכז ילדים-הורים אפשר שבהסכמה יורחבו זמני השהות של האב עם הילדים בחופשות.</w:t>
      </w:r>
    </w:p>
    <w:p w:rsidR="009F031D" w:rsidRDefault="009F031D" w:rsidP="009F031D">
      <w:pPr>
        <w:spacing w:line="360" w:lineRule="auto"/>
        <w:ind w:left="1440" w:hanging="726"/>
        <w:jc w:val="both"/>
        <w:rPr>
          <w:rFonts w:ascii="David" w:hAnsi="David"/>
          <w:rtl/>
        </w:rPr>
      </w:pPr>
      <w:r>
        <w:rPr>
          <w:rFonts w:ascii="David" w:hAnsi="David"/>
          <w:rtl/>
        </w:rPr>
        <w:t>ה.</w:t>
      </w:r>
      <w:r>
        <w:rPr>
          <w:rFonts w:ascii="David" w:hAnsi="David"/>
          <w:rtl/>
        </w:rPr>
        <w:tab/>
      </w:r>
      <w:r>
        <w:rPr>
          <w:rFonts w:ascii="David" w:hAnsi="David"/>
          <w:u w:val="single"/>
          <w:rtl/>
        </w:rPr>
        <w:t>הערה</w:t>
      </w:r>
      <w:r>
        <w:rPr>
          <w:rFonts w:ascii="David" w:hAnsi="David"/>
          <w:rtl/>
        </w:rPr>
        <w:t>:</w:t>
      </w:r>
    </w:p>
    <w:p w:rsidR="009F031D" w:rsidRDefault="009F031D" w:rsidP="009F031D">
      <w:pPr>
        <w:spacing w:line="360" w:lineRule="auto"/>
        <w:ind w:left="1440" w:hanging="720"/>
        <w:jc w:val="both"/>
        <w:rPr>
          <w:rFonts w:ascii="David" w:hAnsi="David"/>
          <w:rtl/>
        </w:rPr>
      </w:pPr>
    </w:p>
    <w:p w:rsidR="009F031D" w:rsidRDefault="009F031D" w:rsidP="009F031D">
      <w:pPr>
        <w:spacing w:line="360" w:lineRule="auto"/>
        <w:ind w:left="1440"/>
        <w:jc w:val="both"/>
        <w:rPr>
          <w:rFonts w:ascii="David" w:hAnsi="David"/>
          <w:rtl/>
        </w:rPr>
      </w:pPr>
      <w:r>
        <w:rPr>
          <w:rFonts w:ascii="David" w:hAnsi="David"/>
          <w:rtl/>
        </w:rPr>
        <w:t>לא נעלמה מעיני הערת העו"ס בדיון על הקושי הכרוך בטיפול ב-7 ילדים בו זמנית. אני תקווה שההורים יראו בטובת הילדים ערך שידחק את המחלוקות ביניהם באופן שיאפשר להם להתגבר על המחלוקות האישיות והם ישכילו לפתור בעיה זו במסגרת המפגשים במרכז ילדים-הורים.</w:t>
      </w:r>
    </w:p>
    <w:p w:rsidR="009F031D" w:rsidRDefault="009F031D" w:rsidP="009F031D">
      <w:pPr>
        <w:spacing w:line="360" w:lineRule="auto"/>
        <w:ind w:firstLine="720"/>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13.</w:t>
      </w:r>
      <w:r>
        <w:rPr>
          <w:rFonts w:ascii="David" w:hAnsi="David"/>
          <w:rtl/>
        </w:rPr>
        <w:tab/>
        <w:t>ההורים מופנים למרכז הורים-ילדים באילת. ההורים ישתפו פעולה עם ההליך.</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14.</w:t>
      </w:r>
      <w:r>
        <w:rPr>
          <w:rFonts w:ascii="David" w:hAnsi="David"/>
          <w:rtl/>
        </w:rPr>
        <w:tab/>
        <w:t>בזאת תם הטיפול בתובענה.</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15.</w:t>
      </w:r>
      <w:r>
        <w:rPr>
          <w:rFonts w:ascii="David" w:hAnsi="David"/>
          <w:rtl/>
        </w:rPr>
        <w:tab/>
        <w:t>אין צו להוצאות.</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15.</w:t>
      </w:r>
      <w:r>
        <w:rPr>
          <w:rFonts w:ascii="David" w:hAnsi="David"/>
          <w:rtl/>
        </w:rPr>
        <w:tab/>
        <w:t>מתיר פרסום פסק הדין בהשמטת פרטים מזהים.</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ind w:left="720" w:hanging="720"/>
        <w:jc w:val="both"/>
        <w:rPr>
          <w:rFonts w:ascii="David" w:hAnsi="David"/>
          <w:rtl/>
        </w:rPr>
      </w:pPr>
      <w:r>
        <w:rPr>
          <w:rFonts w:ascii="David" w:hAnsi="David"/>
          <w:rtl/>
        </w:rPr>
        <w:t>16.</w:t>
      </w:r>
      <w:r>
        <w:rPr>
          <w:rFonts w:ascii="David" w:hAnsi="David"/>
          <w:rtl/>
        </w:rPr>
        <w:tab/>
        <w:t>תואיל המזכירות לשלוח פסק הדין לצדדים ולסגור את התיק.</w:t>
      </w:r>
    </w:p>
    <w:p w:rsidR="009F031D" w:rsidRDefault="009F031D" w:rsidP="009F031D">
      <w:pPr>
        <w:spacing w:line="360" w:lineRule="auto"/>
        <w:ind w:left="720" w:hanging="720"/>
        <w:jc w:val="both"/>
        <w:rPr>
          <w:rFonts w:ascii="David" w:hAnsi="David"/>
          <w:rtl/>
        </w:rPr>
      </w:pPr>
    </w:p>
    <w:p w:rsidR="009F031D" w:rsidRDefault="009F031D" w:rsidP="009F031D">
      <w:pPr>
        <w:spacing w:line="360" w:lineRule="auto"/>
        <w:jc w:val="both"/>
        <w:rPr>
          <w:rFonts w:ascii="David" w:hAnsi="David"/>
          <w:rtl/>
        </w:rPr>
      </w:pPr>
    </w:p>
    <w:p w:rsidR="009F031D" w:rsidRDefault="009F031D" w:rsidP="009F031D">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242217728"/>
          <w:text w:multiLine="1"/>
        </w:sdtPr>
        <w:sdtEndPr/>
        <w:sdtContent>
          <w:r>
            <w:rPr>
              <w:rFonts w:ascii="Arial" w:hAnsi="Arial"/>
              <w:noProof w:val="0"/>
              <w:rtl/>
            </w:rPr>
            <w:t>י"א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17 יוני 2024</w:t>
          </w:r>
        </w:sdtContent>
      </w:sdt>
      <w:r>
        <w:rPr>
          <w:rFonts w:ascii="Arial" w:hAnsi="Arial"/>
          <w:noProof w:val="0"/>
          <w:rtl/>
        </w:rPr>
        <w:t>, בהעדר הצדדים.</w:t>
      </w:r>
    </w:p>
    <w:p w:rsidR="009F031D" w:rsidRDefault="009F031D" w:rsidP="009F031D">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FAD5AED488714274847B734A896ED82A"/>
          </w:placeholder>
          <w:showingPlcHdr/>
          <w:text w:multiLine="1"/>
        </w:sdtPr>
        <w:sdtEndPr/>
        <w:sdtContent/>
      </w:sdt>
      <w:r>
        <w:rPr>
          <w:rFonts w:ascii="Arial" w:hAnsi="Arial"/>
          <w:noProof w:val="0"/>
          <w:rtl/>
        </w:rPr>
        <w:tab/>
      </w:r>
      <w:r>
        <w:rPr>
          <w:rFonts w:ascii="Arial" w:hAnsi="Arial"/>
          <w:noProof w:val="0"/>
          <w:rtl/>
        </w:rPr>
        <w:tab/>
        <w:t xml:space="preserve"> </w:t>
      </w:r>
    </w:p>
    <w:p w:rsidR="009F031D" w:rsidRDefault="009D4555" w:rsidP="009F031D">
      <w:pPr>
        <w:spacing w:line="360" w:lineRule="auto"/>
        <w:ind w:left="3600" w:firstLine="720"/>
        <w:rPr>
          <w:rtl/>
        </w:rPr>
      </w:pPr>
      <w:sdt>
        <w:sdtPr>
          <w:rPr>
            <w:rtl/>
          </w:rPr>
          <w:alias w:val="MergeField"/>
          <w:tag w:val="1237"/>
          <w:id w:val="954834407"/>
        </w:sdtPr>
        <w:sdtEndPr/>
        <w:sdtContent>
          <w:r w:rsidR="009F031D">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9F031D" w:rsidRDefault="009F031D" w:rsidP="009F031D">
      <w:pPr>
        <w:spacing w:line="360" w:lineRule="auto"/>
        <w:ind w:left="3600" w:firstLine="720"/>
        <w:rPr>
          <w:rFonts w:ascii="Arial" w:hAnsi="Arial"/>
          <w:noProof w:val="0"/>
        </w:rPr>
      </w:pPr>
    </w:p>
    <w:p w:rsidR="009F031D" w:rsidRDefault="009F031D" w:rsidP="009F031D">
      <w:pPr>
        <w:spacing w:line="360" w:lineRule="auto"/>
        <w:jc w:val="both"/>
        <w:rPr>
          <w:rFonts w:ascii="Arial" w:hAnsi="Arial"/>
          <w:noProof w:val="0"/>
          <w:rtl/>
        </w:rPr>
      </w:pPr>
    </w:p>
    <w:p w:rsidR="009F031D" w:rsidRDefault="009F031D" w:rsidP="009F031D">
      <w:pPr>
        <w:spacing w:line="360" w:lineRule="auto"/>
        <w:jc w:val="both"/>
        <w:rPr>
          <w:rFonts w:ascii="Arial" w:hAnsi="Arial"/>
          <w:noProof w:val="0"/>
          <w:rtl/>
        </w:rPr>
      </w:pPr>
    </w:p>
    <w:p w:rsidR="009F031D" w:rsidRDefault="009F031D"/>
    <w:p w:rsidR="009F031D" w:rsidRPr="009F031D" w:rsidRDefault="009F031D" w:rsidP="009F031D"/>
    <w:p w:rsidR="009F031D" w:rsidRPr="009F031D" w:rsidRDefault="009F031D" w:rsidP="009F031D"/>
    <w:p w:rsidR="009F031D" w:rsidRPr="009F031D" w:rsidRDefault="009F031D" w:rsidP="009F031D"/>
    <w:p w:rsidR="009F031D" w:rsidRPr="009F031D" w:rsidRDefault="009F031D" w:rsidP="009F031D"/>
    <w:p w:rsidR="009F031D" w:rsidRPr="009F031D" w:rsidRDefault="009F031D" w:rsidP="009F031D"/>
    <w:p w:rsidR="009F031D" w:rsidRPr="009F031D" w:rsidRDefault="009F031D" w:rsidP="009F031D"/>
    <w:p w:rsidR="009F031D" w:rsidRPr="009F031D" w:rsidRDefault="009F031D" w:rsidP="009F031D"/>
    <w:p w:rsidR="009F031D" w:rsidRDefault="009F031D" w:rsidP="009F031D"/>
    <w:p w:rsidR="009F031D" w:rsidRDefault="009F031D" w:rsidP="009F031D"/>
    <w:p w:rsidR="00512360" w:rsidRPr="009F031D" w:rsidRDefault="009F031D" w:rsidP="009F031D">
      <w:pPr>
        <w:tabs>
          <w:tab w:val="left" w:pos="2021"/>
        </w:tabs>
      </w:pPr>
      <w:r>
        <w:rPr>
          <w:rtl/>
        </w:rPr>
        <w:tab/>
      </w:r>
    </w:p>
    <w:sectPr w:rsidR="00512360" w:rsidRPr="009F031D"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31D"/>
    <w:rsid w:val="00087418"/>
    <w:rsid w:val="00411CD3"/>
    <w:rsid w:val="004A02D6"/>
    <w:rsid w:val="00512360"/>
    <w:rsid w:val="00983443"/>
    <w:rsid w:val="009D4555"/>
    <w:rsid w:val="009F031D"/>
    <w:rsid w:val="00A25B82"/>
    <w:rsid w:val="00C11DC6"/>
    <w:rsid w:val="00E2729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4B014D-1B9B-44A6-9569-926DCEF71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31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9F031D"/>
    <w:pPr>
      <w:tabs>
        <w:tab w:val="center" w:pos="4153"/>
        <w:tab w:val="right" w:pos="8306"/>
      </w:tabs>
    </w:pPr>
  </w:style>
  <w:style w:type="character" w:customStyle="1" w:styleId="a4">
    <w:name w:val="כותרת עליונה תו"/>
    <w:basedOn w:val="a0"/>
    <w:link w:val="a3"/>
    <w:semiHidden/>
    <w:rsid w:val="009F031D"/>
    <w:rPr>
      <w:rFonts w:ascii="Times New Roman" w:eastAsia="Times New Roman" w:hAnsi="Times New Roman" w:cs="David"/>
      <w:noProof/>
      <w:sz w:val="24"/>
      <w:szCs w:val="24"/>
    </w:rPr>
  </w:style>
  <w:style w:type="paragraph" w:styleId="NormalWeb">
    <w:name w:val="Normal (Web)"/>
    <w:basedOn w:val="a"/>
    <w:uiPriority w:val="99"/>
    <w:semiHidden/>
    <w:unhideWhenUsed/>
    <w:rsid w:val="009F031D"/>
    <w:pPr>
      <w:bidi w:val="0"/>
      <w:spacing w:before="100" w:beforeAutospacing="1" w:after="100" w:afterAutospacing="1"/>
    </w:pPr>
    <w:rPr>
      <w:rFonts w:eastAsiaTheme="minorEastAsia" w:cs="Times New Roman"/>
      <w:noProof w:val="0"/>
    </w:rPr>
  </w:style>
  <w:style w:type="table" w:styleId="a5">
    <w:name w:val="Table Grid"/>
    <w:basedOn w:val="a1"/>
    <w:rsid w:val="009F031D"/>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776059">
      <w:bodyDiv w:val="1"/>
      <w:marLeft w:val="0"/>
      <w:marRight w:val="0"/>
      <w:marTop w:val="0"/>
      <w:marBottom w:val="0"/>
      <w:divBdr>
        <w:top w:val="none" w:sz="0" w:space="0" w:color="auto"/>
        <w:left w:val="none" w:sz="0" w:space="0" w:color="auto"/>
        <w:bottom w:val="none" w:sz="0" w:space="0" w:color="auto"/>
        <w:right w:val="none" w:sz="0" w:space="0" w:color="auto"/>
      </w:divBdr>
    </w:div>
    <w:div w:id="1969508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AD5AED488714274847B734A896ED82A"/>
        <w:category>
          <w:name w:val="כללי"/>
          <w:gallery w:val="placeholder"/>
        </w:category>
        <w:types>
          <w:type w:val="bbPlcHdr"/>
        </w:types>
        <w:behaviors>
          <w:behavior w:val="content"/>
        </w:behaviors>
        <w:guid w:val="{DDD1D743-6A7E-4A26-AA5E-833EB6F8EF09}"/>
      </w:docPartPr>
      <w:docPartBody>
        <w:p w:rsidR="006B403C" w:rsidRDefault="00D3342A" w:rsidP="00D3342A">
          <w:pPr>
            <w:pStyle w:val="FAD5AED488714274847B734A896ED82A"/>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42A"/>
    <w:rsid w:val="00315351"/>
    <w:rsid w:val="006B403C"/>
    <w:rsid w:val="007D0564"/>
    <w:rsid w:val="00810180"/>
    <w:rsid w:val="00836777"/>
    <w:rsid w:val="00A1462C"/>
    <w:rsid w:val="00D3342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342A"/>
  </w:style>
  <w:style w:type="paragraph" w:customStyle="1" w:styleId="FAD5AED488714274847B734A896ED82A">
    <w:name w:val="FAD5AED488714274847B734A896ED82A"/>
    <w:rsid w:val="00D3342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1292</Words>
  <Characters>6461</Characters>
  <Application>Microsoft Office Word</Application>
  <DocSecurity>0</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dcterms:created xsi:type="dcterms:W3CDTF">2024-09-05T07:10:00Z</dcterms:created>
  <dcterms:modified xsi:type="dcterms:W3CDTF">2024-09-05T07:10:00Z</dcterms:modified>
</cp:coreProperties>
</file>